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pPr>
      <w:r>
        <w:drawing>
          <wp:anchor distT="152400" distB="152400" distL="152400" distR="152400" simplePos="0" relativeHeight="251659264" behindDoc="0" locked="0" layoutInCell="1" allowOverlap="1">
            <wp:simplePos x="0" y="0"/>
            <wp:positionH relativeFrom="page">
              <wp:posOffset>400050</wp:posOffset>
            </wp:positionH>
            <wp:positionV relativeFrom="page">
              <wp:posOffset>292100</wp:posOffset>
            </wp:positionV>
            <wp:extent cx="6970178" cy="873332"/>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6970178" cy="873332"/>
                    </a:xfrm>
                    <a:prstGeom prst="rect">
                      <a:avLst/>
                    </a:prstGeom>
                    <a:ln w="12700" cap="flat">
                      <a:noFill/>
                      <a:miter lim="400000"/>
                    </a:ln>
                    <a:effectLst>
                      <a:reflection blurRad="0" stA="50000" stPos="0" endA="0" endPos="40000" dist="0" dir="5400000" fadeDir="5400000" sx="100000" sy="-100000" kx="0" ky="0" algn="bl" rotWithShape="0"/>
                    </a:effectLst>
                  </pic:spPr>
                </pic:pic>
              </a:graphicData>
            </a:graphic>
          </wp:anchor>
        </w:drawing>
      </w:r>
    </w:p>
    <w:p>
      <w:pPr>
        <w:pStyle w:val="Normal.0"/>
      </w:pPr>
    </w:p>
    <w:p>
      <w:pPr>
        <w:pStyle w:val="Normal.0"/>
        <w:jc w:val="center"/>
      </w:pPr>
      <w:r>
        <w:rPr>
          <w:b w:val="1"/>
          <w:bCs w:val="1"/>
          <w:i w:val="1"/>
          <w:iCs w:val="1"/>
          <w:color w:val="0c407c"/>
          <w:position w:val="0"/>
          <w:sz w:val="40"/>
          <w:szCs w:val="40"/>
          <w:u w:color="0c407c"/>
          <w:vertAlign w:val="baseline"/>
          <w:rtl w:val="0"/>
          <w:lang w:val="it-IT"/>
        </w:rPr>
        <w:t>Comunicato Stampa</w:t>
      </w:r>
    </w:p>
    <w:p>
      <w:pPr>
        <w:pStyle w:val="Normal.0"/>
        <w:jc w:val="both"/>
      </w:pPr>
    </w:p>
    <w:p>
      <w:pPr>
        <w:pStyle w:val="Normal.0"/>
        <w:jc w:val="both"/>
      </w:pPr>
      <w:r>
        <w:rPr>
          <w:b w:val="1"/>
          <w:bCs w:val="1"/>
          <w:i w:val="1"/>
          <w:iCs w:val="1"/>
          <w:color w:val="0c407c"/>
          <w:position w:val="0"/>
          <w:sz w:val="28"/>
          <w:szCs w:val="28"/>
          <w:u w:color="0c407c"/>
          <w:vertAlign w:val="baseline"/>
          <w:rtl w:val="0"/>
          <w:lang w:val="it-IT"/>
        </w:rPr>
        <w:t>OGGETTO:</w:t>
      </w:r>
      <w:r>
        <w:rPr>
          <w:b w:val="1"/>
          <w:bCs w:val="1"/>
          <w:i w:val="1"/>
          <w:iCs w:val="1"/>
          <w:color w:val="0c407c"/>
          <w:position w:val="0"/>
          <w:sz w:val="28"/>
          <w:szCs w:val="28"/>
          <w:u w:color="0c407c"/>
          <w:vertAlign w:val="baseline"/>
          <w:rtl w:val="0"/>
          <w:lang w:val="it-IT"/>
        </w:rPr>
        <w:t xml:space="preserve"> E' morto don Tonino Caporale, decano dei diaconi </w:t>
        <w:tab/>
        <w:tab/>
        <w:t xml:space="preserve">  dell'arcidiocesi di Potenza. Il ricordo del vicario </w:t>
        <w:tab/>
        <w:tab/>
        <w:tab/>
        <w:t xml:space="preserve">  generale don Vito Telesca</w:t>
      </w:r>
    </w:p>
    <w:p>
      <w:pPr>
        <w:pStyle w:val="Normal.0"/>
        <w:jc w:val="both"/>
      </w:pPr>
    </w:p>
    <w:p>
      <w:pPr>
        <w:pStyle w:val="Normal.0"/>
        <w:jc w:val="both"/>
      </w:pPr>
      <w:r>
        <w:rPr>
          <w:b w:val="1"/>
          <w:bCs w:val="1"/>
          <w:i w:val="1"/>
          <w:iCs w:val="1"/>
          <w:color w:val="0c407c"/>
          <w:position w:val="0"/>
          <w:sz w:val="28"/>
          <w:szCs w:val="28"/>
          <w:u w:color="0c407c"/>
          <w:vertAlign w:val="baseline"/>
          <w:rtl w:val="0"/>
          <w:lang w:val="it-IT"/>
        </w:rPr>
        <w:t xml:space="preserve">Potenza,  </w:t>
      </w:r>
      <w:r>
        <w:rPr>
          <w:b w:val="1"/>
          <w:bCs w:val="1"/>
          <w:i w:val="1"/>
          <w:iCs w:val="1"/>
          <w:color w:val="0c407c"/>
          <w:position w:val="0"/>
          <w:sz w:val="28"/>
          <w:szCs w:val="28"/>
          <w:u w:color="0c407c"/>
          <w:vertAlign w:val="baseline"/>
          <w:rtl w:val="0"/>
          <w:lang w:val="it-IT"/>
        </w:rPr>
        <w:t>4 agosto</w:t>
      </w:r>
      <w:r>
        <w:rPr>
          <w:b w:val="1"/>
          <w:bCs w:val="1"/>
          <w:i w:val="1"/>
          <w:iCs w:val="1"/>
          <w:color w:val="0c407c"/>
          <w:position w:val="0"/>
          <w:sz w:val="28"/>
          <w:szCs w:val="28"/>
          <w:u w:color="0c407c"/>
          <w:vertAlign w:val="baseline"/>
          <w:rtl w:val="0"/>
          <w:lang w:val="it-IT"/>
        </w:rPr>
        <w:t xml:space="preserve"> 2016</w:t>
      </w:r>
    </w:p>
    <w:p>
      <w:pPr>
        <w:pStyle w:val="Corpo A"/>
        <w:jc w:val="both"/>
      </w:pPr>
    </w:p>
    <w:p>
      <w:pPr>
        <w:pStyle w:val="Corpo A"/>
        <w:jc w:val="both"/>
      </w:pPr>
    </w:p>
    <w:p>
      <w:pPr>
        <w:pStyle w:val="Corpo A"/>
        <w:jc w:val="both"/>
      </w:pPr>
    </w:p>
    <w:p>
      <w:pPr>
        <w:pStyle w:val="Corpo A"/>
        <w:jc w:val="both"/>
      </w:pPr>
      <w:r>
        <w:rPr>
          <w:rtl w:val="0"/>
          <w:lang w:val="it-IT"/>
        </w:rPr>
        <w:t xml:space="preserve">Il Diacono permanete Tonino Caporale ha incontrato </w:t>
      </w:r>
      <w:r>
        <w:rPr>
          <w:rtl w:val="0"/>
        </w:rPr>
        <w:t>“</w:t>
      </w:r>
      <w:r>
        <w:rPr>
          <w:rtl w:val="0"/>
          <w:lang w:val="it-IT"/>
        </w:rPr>
        <w:t>sorella  morte.</w:t>
      </w:r>
      <w:r>
        <w:rPr>
          <w:rtl w:val="0"/>
        </w:rPr>
        <w:t>”</w:t>
      </w:r>
    </w:p>
    <w:p>
      <w:pPr>
        <w:pStyle w:val="Corpo A"/>
        <w:jc w:val="both"/>
      </w:pPr>
      <w:r>
        <w:rPr>
          <w:rtl w:val="0"/>
        </w:rPr>
        <w:t xml:space="preserve"> </w:t>
      </w:r>
    </w:p>
    <w:p>
      <w:pPr>
        <w:pStyle w:val="Corpo A"/>
        <w:jc w:val="both"/>
      </w:pPr>
      <w:r>
        <w:rPr>
          <w:rtl w:val="0"/>
        </w:rPr>
        <w:t xml:space="preserve"> </w:t>
      </w:r>
    </w:p>
    <w:p>
      <w:pPr>
        <w:pStyle w:val="Corpo A"/>
        <w:jc w:val="both"/>
        <w:rPr>
          <w:rFonts w:ascii="Helvetica Light" w:cs="Helvetica Light" w:hAnsi="Helvetica Light" w:eastAsia="Helvetica Light"/>
          <w:i w:val="1"/>
          <w:iCs w:val="1"/>
        </w:rPr>
      </w:pPr>
      <w:r>
        <w:rPr>
          <w:rFonts w:ascii="Helvetica Light" w:hAnsi="Helvetica Light"/>
          <w:i w:val="1"/>
          <w:iCs w:val="1"/>
          <w:rtl w:val="0"/>
          <w:lang w:val="it-IT"/>
        </w:rPr>
        <w:t>Prima di esprimere delle considerazioni pi</w:t>
      </w:r>
      <w:r>
        <w:rPr>
          <w:rFonts w:ascii="Helvetica Light" w:hAnsi="Helvetica Light" w:hint="default"/>
          <w:i w:val="1"/>
          <w:iCs w:val="1"/>
          <w:rtl w:val="0"/>
          <w:lang w:val="it-IT"/>
        </w:rPr>
        <w:t xml:space="preserve">ù </w:t>
      </w:r>
      <w:r>
        <w:rPr>
          <w:rFonts w:ascii="Helvetica Light" w:hAnsi="Helvetica Light"/>
          <w:i w:val="1"/>
          <w:iCs w:val="1"/>
          <w:rtl w:val="0"/>
          <w:lang w:val="it-IT"/>
        </w:rPr>
        <w:t>personali sulla personalit</w:t>
      </w:r>
      <w:r>
        <w:rPr>
          <w:rFonts w:ascii="Helvetica Light" w:hAnsi="Helvetica Light" w:hint="default"/>
          <w:i w:val="1"/>
          <w:iCs w:val="1"/>
          <w:rtl w:val="0"/>
          <w:lang w:val="fr-FR"/>
        </w:rPr>
        <w:t xml:space="preserve">à </w:t>
      </w:r>
      <w:r>
        <w:rPr>
          <w:rFonts w:ascii="Helvetica Light" w:hAnsi="Helvetica Light"/>
          <w:i w:val="1"/>
          <w:iCs w:val="1"/>
          <w:rtl w:val="0"/>
          <w:lang w:val="it-IT"/>
        </w:rPr>
        <w:t xml:space="preserve">del diacono Tonino Caporale  che nel pomeriggio del 3 agosto ha incontrato sorella  morte, la sua anima si </w:t>
      </w:r>
      <w:r>
        <w:rPr>
          <w:rFonts w:ascii="Helvetica Light" w:hAnsi="Helvetica Light" w:hint="default"/>
          <w:i w:val="1"/>
          <w:iCs w:val="1"/>
          <w:rtl w:val="0"/>
          <w:lang w:val="it-IT"/>
        </w:rPr>
        <w:t xml:space="preserve">è </w:t>
      </w:r>
      <w:r>
        <w:rPr>
          <w:rFonts w:ascii="Helvetica Light" w:hAnsi="Helvetica Light"/>
          <w:i w:val="1"/>
          <w:iCs w:val="1"/>
          <w:rtl w:val="0"/>
          <w:lang w:val="it-IT"/>
        </w:rPr>
        <w:t>sciolta dalla carne per salire nell</w:t>
      </w:r>
      <w:r>
        <w:rPr>
          <w:rFonts w:ascii="Helvetica Light" w:hAnsi="Helvetica Light" w:hint="default"/>
          <w:i w:val="1"/>
          <w:iCs w:val="1"/>
          <w:rtl w:val="0"/>
        </w:rPr>
        <w:t>’</w:t>
      </w:r>
      <w:r>
        <w:rPr>
          <w:rFonts w:ascii="Helvetica Light" w:hAnsi="Helvetica Light"/>
          <w:i w:val="1"/>
          <w:iCs w:val="1"/>
          <w:rtl w:val="0"/>
          <w:lang w:val="it-IT"/>
        </w:rPr>
        <w:t xml:space="preserve">eterna luce, e il corpo  si </w:t>
      </w:r>
      <w:r>
        <w:rPr>
          <w:rFonts w:ascii="Helvetica Light" w:hAnsi="Helvetica Light" w:hint="default"/>
          <w:i w:val="1"/>
          <w:iCs w:val="1"/>
          <w:rtl w:val="0"/>
          <w:lang w:val="it-IT"/>
        </w:rPr>
        <w:t xml:space="preserve">è </w:t>
      </w:r>
      <w:r>
        <w:rPr>
          <w:rFonts w:ascii="Helvetica Light" w:hAnsi="Helvetica Light"/>
          <w:i w:val="1"/>
          <w:iCs w:val="1"/>
          <w:rtl w:val="0"/>
          <w:lang w:val="it-IT"/>
        </w:rPr>
        <w:t>addormentato nel Signore</w:t>
      </w:r>
      <w:r>
        <w:rPr>
          <w:rFonts w:ascii="Helvetica Light" w:hAnsi="Helvetica Light" w:hint="default"/>
          <w:i w:val="1"/>
          <w:iCs w:val="1"/>
          <w:rtl w:val="0"/>
        </w:rPr>
        <w:t>”</w:t>
      </w:r>
      <w:r>
        <w:rPr>
          <w:rFonts w:ascii="Helvetica Light" w:hAnsi="Helvetica Light"/>
          <w:i w:val="1"/>
          <w:iCs w:val="1"/>
          <w:rtl w:val="0"/>
          <w:lang w:val="it-IT"/>
        </w:rPr>
        <w:t>, ritengo opportuno  fare riferimento con  breve   sintesi  di alcuni  aspetti biblici ed ecclesiologici della  figura del diacono  permanente riaffermato, dopo lunghi secoli grazie alla ecclesiologia del Vaticano II, come sommamente necessario alla Chiesa.</w:t>
      </w:r>
    </w:p>
    <w:p>
      <w:pPr>
        <w:pStyle w:val="Corpo A"/>
        <w:jc w:val="both"/>
        <w:rPr>
          <w:rFonts w:ascii="Helvetica Light" w:cs="Helvetica Light" w:hAnsi="Helvetica Light" w:eastAsia="Helvetica Light"/>
          <w:i w:val="1"/>
          <w:iCs w:val="1"/>
        </w:rPr>
      </w:pPr>
      <w:r>
        <w:rPr>
          <w:rFonts w:ascii="Helvetica Light" w:hAnsi="Helvetica Light"/>
          <w:i w:val="1"/>
          <w:iCs w:val="1"/>
          <w:rtl w:val="0"/>
        </w:rPr>
        <w:t xml:space="preserve"> </w:t>
      </w:r>
    </w:p>
    <w:p>
      <w:pPr>
        <w:pStyle w:val="Corpo A"/>
        <w:jc w:val="both"/>
        <w:rPr>
          <w:rFonts w:ascii="Helvetica Light" w:cs="Helvetica Light" w:hAnsi="Helvetica Light" w:eastAsia="Helvetica Light"/>
          <w:i w:val="1"/>
          <w:iCs w:val="1"/>
        </w:rPr>
      </w:pPr>
      <w:r>
        <w:rPr>
          <w:rFonts w:ascii="Helvetica Light" w:hAnsi="Helvetica Light"/>
          <w:i w:val="1"/>
          <w:iCs w:val="1"/>
          <w:rtl w:val="0"/>
          <w:lang w:val="it-IT"/>
        </w:rPr>
        <w:t>Nella Bibbia c</w:t>
      </w:r>
      <w:r>
        <w:rPr>
          <w:rFonts w:ascii="Helvetica Light" w:hAnsi="Helvetica Light" w:hint="default"/>
          <w:i w:val="1"/>
          <w:iCs w:val="1"/>
          <w:rtl w:val="0"/>
          <w:lang w:val="it-IT"/>
        </w:rPr>
        <w:t xml:space="preserve">’è </w:t>
      </w:r>
      <w:r>
        <w:rPr>
          <w:rFonts w:ascii="Helvetica Light" w:hAnsi="Helvetica Light"/>
          <w:i w:val="1"/>
          <w:iCs w:val="1"/>
          <w:rtl w:val="0"/>
          <w:lang w:val="it-IT"/>
        </w:rPr>
        <w:t>una parola da ricordare e da vivere: Diaconia</w:t>
      </w:r>
    </w:p>
    <w:p>
      <w:pPr>
        <w:pStyle w:val="Corpo A"/>
        <w:jc w:val="both"/>
        <w:rPr>
          <w:rFonts w:ascii="Helvetica Light" w:cs="Helvetica Light" w:hAnsi="Helvetica Light" w:eastAsia="Helvetica Light"/>
          <w:i w:val="1"/>
          <w:iCs w:val="1"/>
        </w:rPr>
      </w:pPr>
      <w:r>
        <w:rPr>
          <w:rFonts w:ascii="Helvetica Light" w:hAnsi="Helvetica Light"/>
          <w:i w:val="1"/>
          <w:iCs w:val="1"/>
          <w:rtl w:val="0"/>
        </w:rPr>
        <w:t xml:space="preserve"> </w:t>
      </w:r>
    </w:p>
    <w:p>
      <w:pPr>
        <w:pStyle w:val="Corpo A"/>
        <w:jc w:val="both"/>
        <w:rPr>
          <w:rFonts w:ascii="Helvetica Light" w:cs="Helvetica Light" w:hAnsi="Helvetica Light" w:eastAsia="Helvetica Light"/>
          <w:i w:val="1"/>
          <w:iCs w:val="1"/>
        </w:rPr>
      </w:pPr>
      <w:r>
        <w:rPr>
          <w:rFonts w:ascii="Helvetica Light" w:hAnsi="Helvetica Light"/>
          <w:i w:val="1"/>
          <w:iCs w:val="1"/>
          <w:rtl w:val="0"/>
          <w:lang w:val="it-IT"/>
        </w:rPr>
        <w:t>La diaconia del Cristo Servo di Jahv</w:t>
      </w:r>
      <w:r>
        <w:rPr>
          <w:rFonts w:ascii="Helvetica Light" w:hAnsi="Helvetica Light" w:hint="default"/>
          <w:i w:val="1"/>
          <w:iCs w:val="1"/>
          <w:rtl w:val="0"/>
          <w:lang w:val="it-IT"/>
        </w:rPr>
        <w:t xml:space="preserve">è </w:t>
      </w:r>
      <w:r>
        <w:rPr>
          <w:rFonts w:ascii="Helvetica Light" w:hAnsi="Helvetica Light"/>
          <w:i w:val="1"/>
          <w:iCs w:val="1"/>
          <w:rtl w:val="0"/>
          <w:lang w:val="it-IT"/>
        </w:rPr>
        <w:t>, sofferente, umiliato, condannato e ucciso (Is. 52,13-15;53), trova nel diaconato permanente ripristinato dal Concilio Vaticano II una peculiare memoria : dalla diaconia del sangue, dall</w:t>
      </w:r>
      <w:r>
        <w:rPr>
          <w:rFonts w:ascii="Helvetica Light" w:hAnsi="Helvetica Light" w:hint="default"/>
          <w:i w:val="1"/>
          <w:iCs w:val="1"/>
          <w:rtl w:val="0"/>
        </w:rPr>
        <w:t>’</w:t>
      </w:r>
      <w:r>
        <w:rPr>
          <w:rFonts w:ascii="Helvetica Light" w:hAnsi="Helvetica Light"/>
          <w:i w:val="1"/>
          <w:iCs w:val="1"/>
          <w:rtl w:val="0"/>
          <w:lang w:val="it-IT"/>
        </w:rPr>
        <w:t>estremo dono del Figlio di Dio, dall</w:t>
      </w:r>
      <w:r>
        <w:rPr>
          <w:rFonts w:ascii="Helvetica Light" w:hAnsi="Helvetica Light" w:hint="default"/>
          <w:i w:val="1"/>
          <w:iCs w:val="1"/>
          <w:rtl w:val="0"/>
        </w:rPr>
        <w:t>’</w:t>
      </w:r>
      <w:r>
        <w:rPr>
          <w:rFonts w:ascii="Helvetica Light" w:hAnsi="Helvetica Light"/>
          <w:i w:val="1"/>
          <w:iCs w:val="1"/>
          <w:rtl w:val="0"/>
          <w:lang w:val="it-IT"/>
        </w:rPr>
        <w:t>Eucaristia nasce il servizio al prossimo, perch</w:t>
      </w:r>
      <w:r>
        <w:rPr>
          <w:rFonts w:ascii="Helvetica Light" w:hAnsi="Helvetica Light" w:hint="default"/>
          <w:i w:val="1"/>
          <w:iCs w:val="1"/>
          <w:rtl w:val="0"/>
          <w:lang w:val="fr-FR"/>
        </w:rPr>
        <w:t xml:space="preserve">é </w:t>
      </w:r>
      <w:r>
        <w:rPr>
          <w:rFonts w:ascii="Helvetica Light" w:hAnsi="Helvetica Light"/>
          <w:i w:val="1"/>
          <w:iCs w:val="1"/>
          <w:rtl w:val="0"/>
        </w:rPr>
        <w:t>l</w:t>
      </w:r>
      <w:r>
        <w:rPr>
          <w:rFonts w:ascii="Helvetica Light" w:hAnsi="Helvetica Light" w:hint="default"/>
          <w:i w:val="1"/>
          <w:iCs w:val="1"/>
          <w:rtl w:val="0"/>
        </w:rPr>
        <w:t>’</w:t>
      </w:r>
      <w:r>
        <w:rPr>
          <w:rFonts w:ascii="Helvetica Light" w:hAnsi="Helvetica Light"/>
          <w:i w:val="1"/>
          <w:iCs w:val="1"/>
          <w:rtl w:val="0"/>
          <w:lang w:val="en-US"/>
        </w:rPr>
        <w:t xml:space="preserve">amore </w:t>
      </w:r>
      <w:r>
        <w:rPr>
          <w:rFonts w:ascii="Helvetica Light" w:hAnsi="Helvetica Light" w:hint="default"/>
          <w:i w:val="1"/>
          <w:iCs w:val="1"/>
          <w:rtl w:val="0"/>
          <w:lang w:val="it-IT"/>
        </w:rPr>
        <w:t xml:space="preserve">è </w:t>
      </w:r>
      <w:r>
        <w:rPr>
          <w:rFonts w:ascii="Helvetica Light" w:hAnsi="Helvetica Light"/>
          <w:i w:val="1"/>
          <w:iCs w:val="1"/>
          <w:rtl w:val="0"/>
          <w:lang w:val="it-IT"/>
        </w:rPr>
        <w:t>segno dell</w:t>
      </w:r>
      <w:r>
        <w:rPr>
          <w:rFonts w:ascii="Helvetica Light" w:hAnsi="Helvetica Light" w:hint="default"/>
          <w:i w:val="1"/>
          <w:iCs w:val="1"/>
          <w:rtl w:val="0"/>
        </w:rPr>
        <w:t>’</w:t>
      </w:r>
      <w:r>
        <w:rPr>
          <w:rFonts w:ascii="Helvetica Light" w:hAnsi="Helvetica Light"/>
          <w:i w:val="1"/>
          <w:iCs w:val="1"/>
          <w:rtl w:val="0"/>
          <w:lang w:val="it-IT"/>
        </w:rPr>
        <w:t>opera eucaristica. Ci</w:t>
      </w:r>
      <w:r>
        <w:rPr>
          <w:rFonts w:ascii="Helvetica Light" w:hAnsi="Helvetica Light" w:hint="default"/>
          <w:i w:val="1"/>
          <w:iCs w:val="1"/>
          <w:rtl w:val="0"/>
          <w:lang w:val="it-IT"/>
        </w:rPr>
        <w:t xml:space="preserve">ò </w:t>
      </w:r>
      <w:r>
        <w:rPr>
          <w:rFonts w:ascii="Helvetica Light" w:hAnsi="Helvetica Light"/>
          <w:i w:val="1"/>
          <w:iCs w:val="1"/>
          <w:rtl w:val="0"/>
          <w:lang w:val="it-IT"/>
        </w:rPr>
        <w:t xml:space="preserve">che conta agli occhi di Dio, quindi, </w:t>
      </w:r>
      <w:r>
        <w:rPr>
          <w:rFonts w:ascii="Helvetica Light" w:hAnsi="Helvetica Light" w:hint="default"/>
          <w:i w:val="1"/>
          <w:iCs w:val="1"/>
          <w:rtl w:val="0"/>
          <w:lang w:val="it-IT"/>
        </w:rPr>
        <w:t xml:space="preserve">è </w:t>
      </w:r>
      <w:r>
        <w:rPr>
          <w:rFonts w:ascii="Helvetica Light" w:hAnsi="Helvetica Light"/>
          <w:i w:val="1"/>
          <w:iCs w:val="1"/>
          <w:rtl w:val="0"/>
        </w:rPr>
        <w:t>l</w:t>
      </w:r>
      <w:r>
        <w:rPr>
          <w:rFonts w:ascii="Helvetica Light" w:hAnsi="Helvetica Light" w:hint="default"/>
          <w:i w:val="1"/>
          <w:iCs w:val="1"/>
          <w:rtl w:val="0"/>
        </w:rPr>
        <w:t>’</w:t>
      </w:r>
      <w:r>
        <w:rPr>
          <w:rFonts w:ascii="Helvetica Light" w:hAnsi="Helvetica Light"/>
          <w:i w:val="1"/>
          <w:iCs w:val="1"/>
          <w:rtl w:val="0"/>
          <w:lang w:val="it-IT"/>
        </w:rPr>
        <w:t xml:space="preserve">amore, il servizio per il prossimo: </w:t>
      </w:r>
      <w:r>
        <w:rPr>
          <w:rFonts w:ascii="Helvetica Light" w:hAnsi="Helvetica Light" w:hint="default"/>
          <w:i w:val="1"/>
          <w:iCs w:val="1"/>
          <w:rtl w:val="0"/>
        </w:rPr>
        <w:t>“</w:t>
      </w:r>
      <w:r>
        <w:rPr>
          <w:rFonts w:ascii="Helvetica Light" w:hAnsi="Helvetica Light"/>
          <w:i w:val="1"/>
          <w:iCs w:val="1"/>
          <w:rtl w:val="0"/>
          <w:lang w:val="it-IT"/>
        </w:rPr>
        <w:t>Se uno vuol essere il primo, sia l</w:t>
      </w:r>
      <w:r>
        <w:rPr>
          <w:rFonts w:ascii="Helvetica Light" w:hAnsi="Helvetica Light" w:hint="default"/>
          <w:i w:val="1"/>
          <w:iCs w:val="1"/>
          <w:rtl w:val="0"/>
        </w:rPr>
        <w:t>’</w:t>
      </w:r>
      <w:r>
        <w:rPr>
          <w:rFonts w:ascii="Helvetica Light" w:hAnsi="Helvetica Light"/>
          <w:i w:val="1"/>
          <w:iCs w:val="1"/>
          <w:rtl w:val="0"/>
          <w:lang w:val="it-IT"/>
        </w:rPr>
        <w:t>ultimo di tutti e il servo (diakonos) di tutti.</w:t>
      </w:r>
      <w:r>
        <w:rPr>
          <w:rFonts w:ascii="Helvetica Light" w:hAnsi="Helvetica Light" w:hint="default"/>
          <w:i w:val="1"/>
          <w:iCs w:val="1"/>
          <w:rtl w:val="0"/>
        </w:rPr>
        <w:t xml:space="preserve">” </w:t>
      </w:r>
      <w:r>
        <w:rPr>
          <w:rFonts w:ascii="Helvetica Light" w:hAnsi="Helvetica Light"/>
          <w:i w:val="1"/>
          <w:iCs w:val="1"/>
          <w:rtl w:val="0"/>
        </w:rPr>
        <w:t>(Mc 9,34-35).</w:t>
      </w:r>
    </w:p>
    <w:p>
      <w:pPr>
        <w:pStyle w:val="Corpo A"/>
        <w:jc w:val="both"/>
        <w:rPr>
          <w:rFonts w:ascii="Helvetica Light" w:cs="Helvetica Light" w:hAnsi="Helvetica Light" w:eastAsia="Helvetica Light"/>
          <w:i w:val="1"/>
          <w:iCs w:val="1"/>
        </w:rPr>
      </w:pPr>
      <w:r>
        <w:rPr>
          <w:rFonts w:ascii="Helvetica Light" w:hAnsi="Helvetica Light"/>
          <w:i w:val="1"/>
          <w:iCs w:val="1"/>
          <w:rtl w:val="0"/>
          <w:lang w:val="it-IT"/>
        </w:rPr>
        <w:t xml:space="preserve">    Il Concilio Vaticano II cos</w:t>
      </w:r>
      <w:r>
        <w:rPr>
          <w:rFonts w:ascii="Helvetica Light" w:hAnsi="Helvetica Light" w:hint="default"/>
          <w:i w:val="1"/>
          <w:iCs w:val="1"/>
          <w:rtl w:val="0"/>
          <w:lang w:val="it-IT"/>
        </w:rPr>
        <w:t xml:space="preserve">ì </w:t>
      </w:r>
      <w:r>
        <w:rPr>
          <w:rFonts w:ascii="Helvetica Light" w:hAnsi="Helvetica Light"/>
          <w:i w:val="1"/>
          <w:iCs w:val="1"/>
          <w:rtl w:val="0"/>
          <w:lang w:val="it-IT"/>
        </w:rPr>
        <w:t>sintetizza sull</w:t>
      </w:r>
      <w:r>
        <w:rPr>
          <w:rFonts w:ascii="Helvetica Light" w:hAnsi="Helvetica Light" w:hint="default"/>
          <w:i w:val="1"/>
          <w:iCs w:val="1"/>
          <w:rtl w:val="0"/>
        </w:rPr>
        <w:t>’</w:t>
      </w:r>
      <w:r>
        <w:rPr>
          <w:rFonts w:ascii="Helvetica Light" w:hAnsi="Helvetica Light"/>
          <w:i w:val="1"/>
          <w:iCs w:val="1"/>
          <w:rtl w:val="0"/>
          <w:lang w:val="it-IT"/>
        </w:rPr>
        <w:t xml:space="preserve">argomento : i diaconi </w:t>
      </w:r>
      <w:r>
        <w:rPr>
          <w:rFonts w:ascii="Helvetica Light" w:hAnsi="Helvetica Light" w:hint="default"/>
          <w:i w:val="1"/>
          <w:iCs w:val="1"/>
          <w:rtl w:val="0"/>
        </w:rPr>
        <w:t>“</w:t>
      </w:r>
      <w:r>
        <w:rPr>
          <w:rFonts w:ascii="Helvetica Light" w:hAnsi="Helvetica Light"/>
          <w:i w:val="1"/>
          <w:iCs w:val="1"/>
          <w:rtl w:val="0"/>
          <w:lang w:val="it-IT"/>
        </w:rPr>
        <w:t>sostenuti dalla grazia sacramentale, nel ministero della liturgia, della predicazione e della carit</w:t>
      </w:r>
      <w:r>
        <w:rPr>
          <w:rFonts w:ascii="Helvetica Light" w:hAnsi="Helvetica Light" w:hint="default"/>
          <w:i w:val="1"/>
          <w:iCs w:val="1"/>
          <w:rtl w:val="0"/>
          <w:lang w:val="fr-FR"/>
        </w:rPr>
        <w:t xml:space="preserve">à </w:t>
      </w:r>
      <w:r>
        <w:rPr>
          <w:rFonts w:ascii="Helvetica Light" w:hAnsi="Helvetica Light"/>
          <w:i w:val="1"/>
          <w:iCs w:val="1"/>
          <w:rtl w:val="0"/>
          <w:lang w:val="it-IT"/>
        </w:rPr>
        <w:t xml:space="preserve">servono il popolo di Dio, in comunione col vescovo e i presbiteri. </w:t>
      </w:r>
      <w:r>
        <w:rPr>
          <w:rFonts w:ascii="Helvetica Light" w:hAnsi="Helvetica Light" w:hint="default"/>
          <w:i w:val="1"/>
          <w:iCs w:val="1"/>
          <w:rtl w:val="0"/>
          <w:lang w:val="it-IT"/>
        </w:rPr>
        <w:t xml:space="preserve">è </w:t>
      </w:r>
      <w:r>
        <w:rPr>
          <w:rFonts w:ascii="Helvetica Light" w:hAnsi="Helvetica Light"/>
          <w:i w:val="1"/>
          <w:iCs w:val="1"/>
          <w:rtl w:val="0"/>
          <w:lang w:val="it-IT"/>
        </w:rPr>
        <w:t>ufficio del Diacono amministrare solennemente il Battesimo, essere custode e dispensatore dell</w:t>
      </w:r>
      <w:r>
        <w:rPr>
          <w:rFonts w:ascii="Helvetica Light" w:hAnsi="Helvetica Light" w:hint="default"/>
          <w:i w:val="1"/>
          <w:iCs w:val="1"/>
          <w:rtl w:val="0"/>
        </w:rPr>
        <w:t>’</w:t>
      </w:r>
      <w:r>
        <w:rPr>
          <w:rFonts w:ascii="Helvetica Light" w:hAnsi="Helvetica Light"/>
          <w:i w:val="1"/>
          <w:iCs w:val="1"/>
          <w:rtl w:val="0"/>
          <w:lang w:val="it-IT"/>
        </w:rPr>
        <w:t>Eucaristia, in nome della Chiesa assistere e benedire il matrimonio, portare il Viatico ai moribondi, leggere la Sacra Scrittura ai fedeli, istruire ed esortare il popolo, presiedere al culto e alla preghiera dei fedeli, celebrare i sacramentali, presiedere il rito funebre e della sepoltura.</w:t>
      </w:r>
      <w:r>
        <w:rPr>
          <w:rFonts w:ascii="Helvetica Light" w:hAnsi="Helvetica Light" w:hint="default"/>
          <w:i w:val="1"/>
          <w:iCs w:val="1"/>
          <w:rtl w:val="0"/>
        </w:rPr>
        <w:t>”</w:t>
      </w:r>
      <w:r>
        <w:rPr>
          <w:rFonts w:ascii="Helvetica Light" w:hAnsi="Helvetica Light"/>
          <w:i w:val="1"/>
          <w:iCs w:val="1"/>
          <w:rtl w:val="0"/>
          <w:lang w:val="de-DE"/>
        </w:rPr>
        <w:t>( LG n</w:t>
      </w:r>
      <w:r>
        <w:rPr>
          <w:rFonts w:ascii="Helvetica Light" w:hAnsi="Helvetica Light" w:hint="default"/>
          <w:i w:val="1"/>
          <w:iCs w:val="1"/>
          <w:rtl w:val="0"/>
          <w:lang w:val="it-IT"/>
        </w:rPr>
        <w:t>°</w:t>
      </w:r>
      <w:r>
        <w:rPr>
          <w:rFonts w:ascii="Helvetica Light" w:hAnsi="Helvetica Light"/>
          <w:i w:val="1"/>
          <w:iCs w:val="1"/>
          <w:rtl w:val="0"/>
        </w:rPr>
        <w:t xml:space="preserve">29). </w:t>
      </w:r>
      <w:r>
        <w:rPr>
          <w:rFonts w:ascii="Helvetica Light" w:hAnsi="Helvetica Light" w:hint="default"/>
          <w:i w:val="1"/>
          <w:iCs w:val="1"/>
          <w:rtl w:val="0"/>
        </w:rPr>
        <w:t>“</w:t>
      </w:r>
      <w:r>
        <w:rPr>
          <w:rFonts w:ascii="Helvetica Light" w:hAnsi="Helvetica Light"/>
          <w:i w:val="1"/>
          <w:iCs w:val="1"/>
          <w:rtl w:val="0"/>
          <w:lang w:val="it-IT"/>
        </w:rPr>
        <w:t>Spetta anche ai diaconi servire il popolo di Dio nel ministero della parola</w:t>
      </w:r>
      <w:r>
        <w:rPr>
          <w:rFonts w:ascii="Helvetica Light" w:hAnsi="Helvetica Light" w:hint="default"/>
          <w:i w:val="1"/>
          <w:iCs w:val="1"/>
          <w:rtl w:val="0"/>
        </w:rPr>
        <w:t xml:space="preserve">…” </w:t>
      </w:r>
      <w:r>
        <w:rPr>
          <w:rFonts w:ascii="Helvetica Light" w:hAnsi="Helvetica Light"/>
          <w:i w:val="1"/>
          <w:iCs w:val="1"/>
          <w:rtl w:val="0"/>
        </w:rPr>
        <w:t xml:space="preserve">(cf. can. 757), </w:t>
      </w:r>
      <w:r>
        <w:rPr>
          <w:rFonts w:ascii="Helvetica Light" w:hAnsi="Helvetica Light" w:hint="default"/>
          <w:i w:val="1"/>
          <w:iCs w:val="1"/>
          <w:rtl w:val="0"/>
        </w:rPr>
        <w:t xml:space="preserve">“… </w:t>
      </w:r>
      <w:r>
        <w:rPr>
          <w:rFonts w:ascii="Helvetica Light" w:hAnsi="Helvetica Light"/>
          <w:i w:val="1"/>
          <w:iCs w:val="1"/>
          <w:rtl w:val="0"/>
          <w:lang w:val="it-IT"/>
        </w:rPr>
        <w:t>i diaconi godono della facolt</w:t>
      </w:r>
      <w:r>
        <w:rPr>
          <w:rFonts w:ascii="Helvetica Light" w:hAnsi="Helvetica Light" w:hint="default"/>
          <w:i w:val="1"/>
          <w:iCs w:val="1"/>
          <w:rtl w:val="0"/>
          <w:lang w:val="fr-FR"/>
        </w:rPr>
        <w:t xml:space="preserve">à </w:t>
      </w:r>
      <w:r>
        <w:rPr>
          <w:rFonts w:ascii="Helvetica Light" w:hAnsi="Helvetica Light"/>
          <w:i w:val="1"/>
          <w:iCs w:val="1"/>
          <w:rtl w:val="0"/>
          <w:lang w:val="it-IT"/>
        </w:rPr>
        <w:t>di predicare</w:t>
      </w:r>
      <w:r>
        <w:rPr>
          <w:rFonts w:ascii="Helvetica Light" w:hAnsi="Helvetica Light" w:hint="default"/>
          <w:i w:val="1"/>
          <w:iCs w:val="1"/>
          <w:rtl w:val="0"/>
        </w:rPr>
        <w:t xml:space="preserve">…” </w:t>
      </w:r>
      <w:r>
        <w:rPr>
          <w:rFonts w:ascii="Helvetica Light" w:hAnsi="Helvetica Light"/>
          <w:i w:val="1"/>
          <w:iCs w:val="1"/>
          <w:rtl w:val="0"/>
        </w:rPr>
        <w:t xml:space="preserve">(cf. can.764), </w:t>
      </w:r>
      <w:r>
        <w:rPr>
          <w:rFonts w:ascii="Helvetica Light" w:hAnsi="Helvetica Light" w:hint="default"/>
          <w:i w:val="1"/>
          <w:iCs w:val="1"/>
          <w:rtl w:val="0"/>
        </w:rPr>
        <w:t>“…</w:t>
      </w:r>
      <w:r>
        <w:rPr>
          <w:rFonts w:ascii="Helvetica Light" w:hAnsi="Helvetica Light"/>
          <w:i w:val="1"/>
          <w:iCs w:val="1"/>
          <w:rtl w:val="0"/>
          <w:lang w:val="it-IT"/>
        </w:rPr>
        <w:t>l'omelia</w:t>
      </w:r>
      <w:r>
        <w:rPr>
          <w:rFonts w:ascii="Helvetica Light" w:hAnsi="Helvetica Light" w:hint="default"/>
          <w:i w:val="1"/>
          <w:iCs w:val="1"/>
          <w:rtl w:val="0"/>
          <w:lang w:val="it-IT"/>
        </w:rPr>
        <w:t xml:space="preserve">… è </w:t>
      </w:r>
      <w:r>
        <w:rPr>
          <w:rFonts w:ascii="Helvetica Light" w:hAnsi="Helvetica Light"/>
          <w:i w:val="1"/>
          <w:iCs w:val="1"/>
          <w:rtl w:val="0"/>
          <w:lang w:val="it-IT"/>
        </w:rPr>
        <w:t>riservata al sacerdote o al diacono</w:t>
      </w:r>
      <w:r>
        <w:rPr>
          <w:rFonts w:ascii="Helvetica Light" w:hAnsi="Helvetica Light" w:hint="default"/>
          <w:i w:val="1"/>
          <w:iCs w:val="1"/>
          <w:rtl w:val="0"/>
        </w:rPr>
        <w:t xml:space="preserve">” </w:t>
      </w:r>
      <w:r>
        <w:rPr>
          <w:rFonts w:ascii="Helvetica Light" w:hAnsi="Helvetica Light"/>
          <w:i w:val="1"/>
          <w:iCs w:val="1"/>
          <w:rtl w:val="0"/>
        </w:rPr>
        <w:t>(cf. can. 767).</w:t>
      </w:r>
    </w:p>
    <w:p>
      <w:pPr>
        <w:pStyle w:val="Corpo A"/>
        <w:jc w:val="both"/>
        <w:rPr>
          <w:rFonts w:ascii="Helvetica Light" w:cs="Helvetica Light" w:hAnsi="Helvetica Light" w:eastAsia="Helvetica Light"/>
          <w:i w:val="1"/>
          <w:iCs w:val="1"/>
        </w:rPr>
      </w:pPr>
      <w:r>
        <w:rPr>
          <w:rFonts w:ascii="Helvetica Light" w:hAnsi="Helvetica Light"/>
          <w:i w:val="1"/>
          <w:iCs w:val="1"/>
          <w:rtl w:val="0"/>
          <w:lang w:val="it-IT"/>
        </w:rPr>
        <w:t xml:space="preserve">Il documento della CEI, </w:t>
      </w:r>
      <w:r>
        <w:rPr>
          <w:rFonts w:ascii="Helvetica Light" w:hAnsi="Helvetica Light" w:hint="default"/>
          <w:i w:val="1"/>
          <w:iCs w:val="1"/>
          <w:rtl w:val="0"/>
        </w:rPr>
        <w:t>“</w:t>
      </w:r>
      <w:r>
        <w:rPr>
          <w:rFonts w:ascii="Helvetica Light" w:hAnsi="Helvetica Light"/>
          <w:i w:val="1"/>
          <w:iCs w:val="1"/>
          <w:rtl w:val="0"/>
          <w:lang w:val="it-IT"/>
        </w:rPr>
        <w:t>I diaconi permanenti nella Chiesa in Italia</w:t>
      </w:r>
      <w:r>
        <w:rPr>
          <w:rFonts w:ascii="Helvetica Light" w:hAnsi="Helvetica Light" w:hint="default"/>
          <w:i w:val="1"/>
          <w:iCs w:val="1"/>
          <w:rtl w:val="0"/>
        </w:rPr>
        <w:t>”</w:t>
      </w:r>
      <w:r>
        <w:rPr>
          <w:rFonts w:ascii="Helvetica Light" w:hAnsi="Helvetica Light"/>
          <w:i w:val="1"/>
          <w:iCs w:val="1"/>
          <w:rtl w:val="0"/>
          <w:lang w:val="it-IT"/>
        </w:rPr>
        <w:t>, sulla scia di quanto detto dal Vaticano II   sottolinea che l</w:t>
      </w:r>
      <w:r>
        <w:rPr>
          <w:rFonts w:ascii="Helvetica Light" w:hAnsi="Helvetica Light" w:hint="default"/>
          <w:i w:val="1"/>
          <w:iCs w:val="1"/>
          <w:rtl w:val="0"/>
        </w:rPr>
        <w:t>’</w:t>
      </w:r>
      <w:r>
        <w:rPr>
          <w:rFonts w:ascii="Helvetica Light" w:hAnsi="Helvetica Light"/>
          <w:i w:val="1"/>
          <w:iCs w:val="1"/>
          <w:rtl w:val="0"/>
        </w:rPr>
        <w:t>identit</w:t>
      </w:r>
      <w:r>
        <w:rPr>
          <w:rFonts w:ascii="Helvetica Light" w:hAnsi="Helvetica Light" w:hint="default"/>
          <w:i w:val="1"/>
          <w:iCs w:val="1"/>
          <w:rtl w:val="0"/>
          <w:lang w:val="fr-FR"/>
        </w:rPr>
        <w:t xml:space="preserve">à </w:t>
      </w:r>
      <w:r>
        <w:rPr>
          <w:rFonts w:ascii="Helvetica Light" w:hAnsi="Helvetica Light"/>
          <w:i w:val="1"/>
          <w:iCs w:val="1"/>
          <w:rtl w:val="0"/>
          <w:lang w:val="it-IT"/>
        </w:rPr>
        <w:t xml:space="preserve">e il ministero del diacono sono ben precisati. Il Magistero ha voluto </w:t>
      </w:r>
      <w:r>
        <w:rPr>
          <w:rFonts w:ascii="Helvetica Light" w:hAnsi="Helvetica Light" w:hint="default"/>
          <w:i w:val="1"/>
          <w:iCs w:val="1"/>
          <w:rtl w:val="0"/>
        </w:rPr>
        <w:t>“</w:t>
      </w:r>
      <w:r>
        <w:rPr>
          <w:rFonts w:ascii="Helvetica Light" w:hAnsi="Helvetica Light"/>
          <w:i w:val="1"/>
          <w:iCs w:val="1"/>
          <w:rtl w:val="0"/>
          <w:lang w:val="it-IT"/>
        </w:rPr>
        <w:t>riconsiderare il dono prezioso del diaconato</w:t>
      </w:r>
      <w:r>
        <w:rPr>
          <w:rFonts w:ascii="Helvetica Light" w:hAnsi="Helvetica Light" w:hint="default"/>
          <w:i w:val="1"/>
          <w:iCs w:val="1"/>
          <w:rtl w:val="0"/>
        </w:rPr>
        <w:t xml:space="preserve">… </w:t>
      </w:r>
      <w:r>
        <w:rPr>
          <w:rFonts w:ascii="Helvetica Light" w:hAnsi="Helvetica Light"/>
          <w:i w:val="1"/>
          <w:iCs w:val="1"/>
          <w:rtl w:val="0"/>
          <w:lang w:val="it-IT"/>
        </w:rPr>
        <w:t>a servizio della pastorale ecclesiale, tesa a realizzare la comunione tra i suoi vari soggetti</w:t>
      </w:r>
      <w:r>
        <w:rPr>
          <w:rFonts w:ascii="Helvetica Light" w:hAnsi="Helvetica Light" w:hint="default"/>
          <w:i w:val="1"/>
          <w:iCs w:val="1"/>
          <w:rtl w:val="0"/>
        </w:rPr>
        <w:t xml:space="preserve">” </w:t>
      </w:r>
      <w:r>
        <w:rPr>
          <w:rFonts w:ascii="Helvetica Light" w:hAnsi="Helvetica Light"/>
          <w:i w:val="1"/>
          <w:iCs w:val="1"/>
          <w:rtl w:val="0"/>
          <w:lang w:val="it-IT"/>
        </w:rPr>
        <w:t xml:space="preserve">[...] il diacono </w:t>
      </w:r>
      <w:r>
        <w:rPr>
          <w:rFonts w:ascii="Helvetica Light" w:hAnsi="Helvetica Light" w:hint="default"/>
          <w:i w:val="1"/>
          <w:iCs w:val="1"/>
          <w:rtl w:val="0"/>
          <w:lang w:val="it-IT"/>
        </w:rPr>
        <w:t xml:space="preserve">è </w:t>
      </w:r>
      <w:r>
        <w:rPr>
          <w:rFonts w:ascii="Helvetica Light" w:hAnsi="Helvetica Light"/>
          <w:i w:val="1"/>
          <w:iCs w:val="1"/>
          <w:rtl w:val="0"/>
          <w:lang w:val="it-IT"/>
        </w:rPr>
        <w:t>abilitato a servizi ecclesiali rilevanti, non semplici funzioni di supplenza [</w:t>
      </w:r>
      <w:r>
        <w:rPr>
          <w:rFonts w:ascii="Helvetica Light" w:hAnsi="Helvetica Light" w:hint="default"/>
          <w:i w:val="1"/>
          <w:iCs w:val="1"/>
          <w:rtl w:val="0"/>
        </w:rPr>
        <w:t>…</w:t>
      </w:r>
      <w:r>
        <w:rPr>
          <w:rFonts w:ascii="Helvetica Light" w:hAnsi="Helvetica Light"/>
          <w:i w:val="1"/>
          <w:iCs w:val="1"/>
          <w:rtl w:val="0"/>
          <w:lang w:val="pt-PT"/>
        </w:rPr>
        <w:t>]</w:t>
      </w:r>
    </w:p>
    <w:p>
      <w:pPr>
        <w:pStyle w:val="Corpo A"/>
        <w:jc w:val="both"/>
        <w:rPr>
          <w:rFonts w:ascii="Helvetica Light" w:cs="Helvetica Light" w:hAnsi="Helvetica Light" w:eastAsia="Helvetica Light"/>
          <w:i w:val="1"/>
          <w:iCs w:val="1"/>
        </w:rPr>
      </w:pPr>
      <w:r>
        <w:rPr>
          <w:rFonts w:ascii="Helvetica Light" w:hAnsi="Helvetica Light"/>
          <w:i w:val="1"/>
          <w:iCs w:val="1"/>
          <w:rtl w:val="0"/>
          <w:lang w:val="it-IT"/>
        </w:rPr>
        <w:t>ai diaconi possono essere affidati impegni pastorali nelle strutture diocesane, come negli uffici di curia, negli organismi o commissioni diocesane, nei vicariati... essi sono presenti nel Consiglio Pastorale Diocesano e nel Consiglio Diocesano degli Affari Economici...</w:t>
      </w:r>
      <w:r>
        <w:rPr>
          <w:rFonts w:ascii="Helvetica Light" w:hAnsi="Helvetica Light" w:hint="default"/>
          <w:i w:val="1"/>
          <w:iCs w:val="1"/>
          <w:rtl w:val="0"/>
        </w:rPr>
        <w:t>”</w:t>
      </w:r>
      <w:r>
        <w:rPr>
          <w:rFonts w:ascii="Helvetica Light" w:hAnsi="Helvetica Light"/>
          <w:i w:val="1"/>
          <w:iCs w:val="1"/>
          <w:rtl w:val="0"/>
        </w:rPr>
        <w:t>(12).</w:t>
      </w:r>
    </w:p>
    <w:p>
      <w:pPr>
        <w:pStyle w:val="Corpo A"/>
        <w:jc w:val="both"/>
        <w:rPr>
          <w:rFonts w:ascii="Helvetica Light" w:cs="Helvetica Light" w:hAnsi="Helvetica Light" w:eastAsia="Helvetica Light"/>
          <w:i w:val="1"/>
          <w:iCs w:val="1"/>
        </w:rPr>
      </w:pPr>
      <w:r>
        <w:rPr>
          <w:rFonts w:ascii="Arial Unicode MS" w:cs="Arial Unicode MS" w:hAnsi="Arial Unicode MS" w:eastAsia="Arial Unicode MS" w:hint="default"/>
          <w:b w:val="0"/>
          <w:bCs w:val="0"/>
          <w:i w:val="0"/>
          <w:iCs w:val="0"/>
          <w:rtl w:val="0"/>
        </w:rPr>
        <w:t>​</w:t>
      </w:r>
      <w:r>
        <w:rPr>
          <w:rFonts w:ascii="Helvetica Light" w:hAnsi="Helvetica Light"/>
          <w:i w:val="1"/>
          <w:iCs w:val="1"/>
          <w:rtl w:val="0"/>
          <w:lang w:val="it-IT"/>
        </w:rPr>
        <w:t xml:space="preserve">Il diacono, </w:t>
      </w:r>
      <w:r>
        <w:rPr>
          <w:rFonts w:ascii="Helvetica Light" w:hAnsi="Helvetica Light" w:hint="default"/>
          <w:i w:val="1"/>
          <w:iCs w:val="1"/>
          <w:rtl w:val="0"/>
          <w:lang w:val="it-IT"/>
        </w:rPr>
        <w:t xml:space="preserve">è </w:t>
      </w:r>
      <w:r>
        <w:rPr>
          <w:rFonts w:ascii="Helvetica Light" w:hAnsi="Helvetica Light"/>
          <w:i w:val="1"/>
          <w:iCs w:val="1"/>
          <w:rtl w:val="0"/>
          <w:lang w:val="it-IT"/>
        </w:rPr>
        <w:t xml:space="preserve">ordinato </w:t>
      </w:r>
      <w:r>
        <w:rPr>
          <w:rFonts w:ascii="Helvetica Light" w:hAnsi="Helvetica Light" w:hint="default"/>
          <w:i w:val="1"/>
          <w:iCs w:val="1"/>
          <w:rtl w:val="0"/>
        </w:rPr>
        <w:t>“</w:t>
      </w:r>
      <w:r>
        <w:rPr>
          <w:rFonts w:ascii="Helvetica Light" w:hAnsi="Helvetica Light"/>
          <w:i w:val="1"/>
          <w:iCs w:val="1"/>
          <w:rtl w:val="0"/>
          <w:lang w:val="it-IT"/>
        </w:rPr>
        <w:t>in ministerio episcopi</w:t>
      </w:r>
      <w:r>
        <w:rPr>
          <w:rFonts w:ascii="Helvetica Light" w:hAnsi="Helvetica Light" w:hint="default"/>
          <w:i w:val="1"/>
          <w:iCs w:val="1"/>
          <w:rtl w:val="0"/>
        </w:rPr>
        <w:t>”</w:t>
      </w:r>
      <w:r>
        <w:rPr>
          <w:rFonts w:ascii="Helvetica Light" w:hAnsi="Helvetica Light"/>
          <w:i w:val="1"/>
          <w:iCs w:val="1"/>
          <w:rtl w:val="0"/>
        </w:rPr>
        <w:t>(13), cio</w:t>
      </w:r>
      <w:r>
        <w:rPr>
          <w:rFonts w:ascii="Helvetica Light" w:hAnsi="Helvetica Light" w:hint="default"/>
          <w:i w:val="1"/>
          <w:iCs w:val="1"/>
          <w:rtl w:val="0"/>
          <w:lang w:val="fr-FR"/>
        </w:rPr>
        <w:t>è</w:t>
      </w:r>
      <w:r>
        <w:rPr>
          <w:rFonts w:ascii="Helvetica Light" w:hAnsi="Helvetica Light"/>
          <w:i w:val="1"/>
          <w:iCs w:val="1"/>
          <w:rtl w:val="0"/>
          <w:lang w:val="it-IT"/>
        </w:rPr>
        <w:t xml:space="preserve">, per il vescovo, per cui il suo ministero </w:t>
      </w:r>
      <w:r>
        <w:rPr>
          <w:rFonts w:ascii="Helvetica Light" w:hAnsi="Helvetica Light" w:hint="default"/>
          <w:i w:val="1"/>
          <w:iCs w:val="1"/>
          <w:rtl w:val="0"/>
          <w:lang w:val="it-IT"/>
        </w:rPr>
        <w:t xml:space="preserve">è </w:t>
      </w:r>
      <w:r>
        <w:rPr>
          <w:rFonts w:ascii="Helvetica Light" w:hAnsi="Helvetica Light"/>
          <w:i w:val="1"/>
          <w:iCs w:val="1"/>
          <w:rtl w:val="0"/>
          <w:lang w:val="it-IT"/>
        </w:rPr>
        <w:t xml:space="preserve">in particolare comunione e in dipendenza con il ministero del Vescovo, e in comunione e in collaborazione con i presbiteri. Nei primi secoli della Chiesa nella Didascalia dei dodici apostoli il diacono </w:t>
      </w:r>
      <w:r>
        <w:rPr>
          <w:rFonts w:ascii="Helvetica Light" w:hAnsi="Helvetica Light" w:hint="default"/>
          <w:i w:val="1"/>
          <w:iCs w:val="1"/>
          <w:rtl w:val="0"/>
          <w:lang w:val="it-IT"/>
        </w:rPr>
        <w:t xml:space="preserve">è </w:t>
      </w:r>
      <w:r>
        <w:rPr>
          <w:rFonts w:ascii="Helvetica Light" w:hAnsi="Helvetica Light"/>
          <w:i w:val="1"/>
          <w:iCs w:val="1"/>
          <w:rtl w:val="0"/>
          <w:lang w:val="it-IT"/>
        </w:rPr>
        <w:t xml:space="preserve">definito: </w:t>
      </w:r>
      <w:r>
        <w:rPr>
          <w:rFonts w:ascii="Helvetica Light" w:hAnsi="Helvetica Light" w:hint="default"/>
          <w:i w:val="1"/>
          <w:iCs w:val="1"/>
          <w:rtl w:val="0"/>
        </w:rPr>
        <w:t>“</w:t>
      </w:r>
      <w:r>
        <w:rPr>
          <w:rFonts w:ascii="Helvetica Light" w:hAnsi="Helvetica Light"/>
          <w:i w:val="1"/>
          <w:iCs w:val="1"/>
          <w:rtl w:val="0"/>
        </w:rPr>
        <w:t>l</w:t>
      </w:r>
      <w:r>
        <w:rPr>
          <w:rFonts w:ascii="Helvetica Light" w:hAnsi="Helvetica Light" w:hint="default"/>
          <w:i w:val="1"/>
          <w:iCs w:val="1"/>
          <w:rtl w:val="0"/>
        </w:rPr>
        <w:t>’</w:t>
      </w:r>
      <w:r>
        <w:rPr>
          <w:rFonts w:ascii="Helvetica Light" w:hAnsi="Helvetica Light"/>
          <w:i w:val="1"/>
          <w:iCs w:val="1"/>
          <w:rtl w:val="0"/>
          <w:lang w:val="it-IT"/>
        </w:rPr>
        <w:t>orecchio, la bocca, il cuore e l</w:t>
      </w:r>
      <w:r>
        <w:rPr>
          <w:rFonts w:ascii="Helvetica Light" w:hAnsi="Helvetica Light" w:hint="default"/>
          <w:i w:val="1"/>
          <w:iCs w:val="1"/>
          <w:rtl w:val="0"/>
        </w:rPr>
        <w:t>’</w:t>
      </w:r>
      <w:r>
        <w:rPr>
          <w:rFonts w:ascii="Helvetica Light" w:hAnsi="Helvetica Light"/>
          <w:i w:val="1"/>
          <w:iCs w:val="1"/>
          <w:rtl w:val="0"/>
          <w:lang w:val="it-IT"/>
        </w:rPr>
        <w:t>anima del vescovo</w:t>
      </w:r>
      <w:r>
        <w:rPr>
          <w:rFonts w:ascii="Helvetica Light" w:hAnsi="Helvetica Light" w:hint="default"/>
          <w:i w:val="1"/>
          <w:iCs w:val="1"/>
          <w:rtl w:val="0"/>
        </w:rPr>
        <w:t>”</w:t>
      </w:r>
      <w:r>
        <w:rPr>
          <w:rFonts w:ascii="Helvetica Light" w:hAnsi="Helvetica Light"/>
          <w:i w:val="1"/>
          <w:iCs w:val="1"/>
          <w:rtl w:val="0"/>
        </w:rPr>
        <w:t>(14).</w:t>
      </w:r>
    </w:p>
    <w:p>
      <w:pPr>
        <w:pStyle w:val="Corpo A"/>
        <w:jc w:val="both"/>
        <w:rPr>
          <w:rFonts w:ascii="Helvetica Light" w:cs="Helvetica Light" w:hAnsi="Helvetica Light" w:eastAsia="Helvetica Light"/>
          <w:i w:val="1"/>
          <w:iCs w:val="1"/>
        </w:rPr>
      </w:pPr>
      <w:r>
        <w:rPr>
          <w:rFonts w:ascii="Helvetica Light" w:hAnsi="Helvetica Light"/>
          <w:i w:val="1"/>
          <w:iCs w:val="1"/>
          <w:rtl w:val="0"/>
        </w:rPr>
        <w:t xml:space="preserve"> </w:t>
      </w:r>
    </w:p>
    <w:p>
      <w:pPr>
        <w:pStyle w:val="Corpo A"/>
        <w:jc w:val="both"/>
        <w:rPr>
          <w:sz w:val="28"/>
          <w:szCs w:val="28"/>
        </w:rPr>
      </w:pPr>
      <w:r>
        <w:rPr>
          <w:sz w:val="28"/>
          <w:szCs w:val="28"/>
          <w:rtl w:val="0"/>
        </w:rPr>
        <w:t>​</w:t>
      </w:r>
      <w:r>
        <w:rPr>
          <w:sz w:val="28"/>
          <w:szCs w:val="28"/>
          <w:rtl w:val="0"/>
          <w:lang w:val="it-IT"/>
        </w:rPr>
        <w:t>Tonino Caporale una volta varcata la soglia del sacramento dell</w:t>
      </w:r>
      <w:r>
        <w:rPr>
          <w:sz w:val="28"/>
          <w:szCs w:val="28"/>
          <w:rtl w:val="0"/>
        </w:rPr>
        <w:t>’</w:t>
      </w:r>
      <w:r>
        <w:rPr>
          <w:sz w:val="28"/>
          <w:szCs w:val="28"/>
          <w:rtl w:val="0"/>
          <w:lang w:val="it-IT"/>
        </w:rPr>
        <w:t>Ordine, pienamente condiviso dalla moglie Annamaria e dai quattro figli , egli infatti  fa parte del secondo gruppo dei diaconi permanenti ordinati l</w:t>
      </w:r>
      <w:r>
        <w:rPr>
          <w:sz w:val="28"/>
          <w:szCs w:val="28"/>
          <w:rtl w:val="0"/>
        </w:rPr>
        <w:t>’</w:t>
      </w:r>
      <w:r>
        <w:rPr>
          <w:sz w:val="28"/>
          <w:szCs w:val="28"/>
          <w:rtl w:val="0"/>
          <w:lang w:val="it-IT"/>
        </w:rPr>
        <w:t>otto settembre del 1992 da S. Eccellenza  Mons. Giuseppe Vairo, vescovo estremamente illuminato sulla necessit</w:t>
      </w:r>
      <w:r>
        <w:rPr>
          <w:sz w:val="28"/>
          <w:szCs w:val="28"/>
          <w:rtl w:val="0"/>
          <w:lang w:val="fr-FR"/>
        </w:rPr>
        <w:t xml:space="preserve">à </w:t>
      </w:r>
      <w:r>
        <w:rPr>
          <w:sz w:val="28"/>
          <w:szCs w:val="28"/>
          <w:rtl w:val="0"/>
          <w:lang w:val="it-IT"/>
        </w:rPr>
        <w:t xml:space="preserve">del ritorno della figura del diacono permanente nella vita della chiesa,  ha pienamente interpretato questa bellissima  immagine  </w:t>
      </w:r>
      <w:r>
        <w:rPr>
          <w:sz w:val="28"/>
          <w:szCs w:val="28"/>
          <w:rtl w:val="0"/>
        </w:rPr>
        <w:t>“</w:t>
      </w:r>
      <w:r>
        <w:rPr>
          <w:sz w:val="28"/>
          <w:szCs w:val="28"/>
          <w:rtl w:val="0"/>
          <w:lang w:val="it-IT"/>
        </w:rPr>
        <w:t>orecchio, bocca, cuore e anima del vescovo</w:t>
      </w:r>
      <w:r>
        <w:rPr>
          <w:sz w:val="28"/>
          <w:szCs w:val="28"/>
          <w:rtl w:val="0"/>
        </w:rPr>
        <w:t>”</w:t>
      </w:r>
      <w:r>
        <w:rPr>
          <w:sz w:val="28"/>
          <w:szCs w:val="28"/>
          <w:rtl w:val="0"/>
        </w:rPr>
        <w:t>.</w:t>
      </w:r>
    </w:p>
    <w:p>
      <w:pPr>
        <w:pStyle w:val="Corpo A"/>
        <w:jc w:val="both"/>
        <w:rPr>
          <w:sz w:val="28"/>
          <w:szCs w:val="28"/>
        </w:rPr>
      </w:pPr>
      <w:r>
        <w:rPr>
          <w:sz w:val="28"/>
          <w:szCs w:val="28"/>
          <w:rtl w:val="0"/>
          <w:lang w:val="it-IT"/>
        </w:rPr>
        <w:t xml:space="preserve">Lo </w:t>
      </w:r>
      <w:r>
        <w:rPr>
          <w:sz w:val="28"/>
          <w:szCs w:val="28"/>
          <w:rtl w:val="0"/>
          <w:lang w:val="it-IT"/>
        </w:rPr>
        <w:t xml:space="preserve">è </w:t>
      </w:r>
      <w:r>
        <w:rPr>
          <w:sz w:val="28"/>
          <w:szCs w:val="28"/>
          <w:rtl w:val="0"/>
          <w:lang w:val="it-IT"/>
        </w:rPr>
        <w:t xml:space="preserve">stato con Mons. Vairo, sebbene negli ultimi anni, di Mons. Appignanesi e di Mons. Superbo  a 360 gradi,  un orecchio che ha saputo umilmente ascoltare  la parola di Dio e la parola auterevole del magistero di ogni singolo vescovo, una bocca, </w:t>
      </w:r>
      <w:r>
        <w:rPr>
          <w:sz w:val="28"/>
          <w:szCs w:val="28"/>
          <w:rtl w:val="0"/>
        </w:rPr>
        <w:t>“</w:t>
      </w:r>
      <w:r>
        <w:rPr>
          <w:sz w:val="28"/>
          <w:szCs w:val="28"/>
          <w:rtl w:val="0"/>
          <w:lang w:val="it-IT"/>
        </w:rPr>
        <w:t>la carit</w:t>
      </w:r>
      <w:r>
        <w:rPr>
          <w:sz w:val="28"/>
          <w:szCs w:val="28"/>
          <w:rtl w:val="0"/>
          <w:lang w:val="fr-FR"/>
        </w:rPr>
        <w:t xml:space="preserve">à </w:t>
      </w:r>
      <w:r>
        <w:rPr>
          <w:sz w:val="28"/>
          <w:szCs w:val="28"/>
          <w:rtl w:val="0"/>
          <w:lang w:val="it-IT"/>
        </w:rPr>
        <w:t>nella verit</w:t>
      </w:r>
      <w:r>
        <w:rPr>
          <w:sz w:val="28"/>
          <w:szCs w:val="28"/>
          <w:rtl w:val="0"/>
          <w:lang w:val="fr-FR"/>
        </w:rPr>
        <w:t>à</w:t>
      </w:r>
      <w:r>
        <w:rPr>
          <w:sz w:val="28"/>
          <w:szCs w:val="28"/>
          <w:rtl w:val="0"/>
          <w:lang w:val="it-IT"/>
        </w:rPr>
        <w:t>, di cui Ges</w:t>
      </w:r>
      <w:r>
        <w:rPr>
          <w:sz w:val="28"/>
          <w:szCs w:val="28"/>
          <w:rtl w:val="0"/>
          <w:lang w:val="it-IT"/>
        </w:rPr>
        <w:t xml:space="preserve">ù </w:t>
      </w:r>
      <w:r>
        <w:rPr>
          <w:sz w:val="28"/>
          <w:szCs w:val="28"/>
          <w:rtl w:val="0"/>
          <w:lang w:val="fr-FR"/>
        </w:rPr>
        <w:t>Cristo s'</w:t>
      </w:r>
      <w:r>
        <w:rPr>
          <w:sz w:val="28"/>
          <w:szCs w:val="28"/>
          <w:rtl w:val="0"/>
          <w:lang w:val="it-IT"/>
        </w:rPr>
        <w:t xml:space="preserve">è </w:t>
      </w:r>
      <w:r>
        <w:rPr>
          <w:sz w:val="28"/>
          <w:szCs w:val="28"/>
          <w:rtl w:val="0"/>
          <w:lang w:val="it-IT"/>
        </w:rPr>
        <w:t xml:space="preserve">fatto testimone con la sua vita terrena e, soprattutto, con la sua morte e risurrezione, </w:t>
      </w:r>
      <w:r>
        <w:rPr>
          <w:sz w:val="28"/>
          <w:szCs w:val="28"/>
          <w:rtl w:val="0"/>
          <w:lang w:val="it-IT"/>
        </w:rPr>
        <w:t xml:space="preserve">è </w:t>
      </w:r>
      <w:r>
        <w:rPr>
          <w:sz w:val="28"/>
          <w:szCs w:val="28"/>
          <w:rtl w:val="0"/>
          <w:lang w:val="it-IT"/>
        </w:rPr>
        <w:t>la principale forza propulsiva per il vero sviluppo di ogni persona e dell'umanit</w:t>
      </w:r>
      <w:r>
        <w:rPr>
          <w:sz w:val="28"/>
          <w:szCs w:val="28"/>
          <w:rtl w:val="0"/>
          <w:lang w:val="fr-FR"/>
        </w:rPr>
        <w:t xml:space="preserve">à </w:t>
      </w:r>
      <w:r>
        <w:rPr>
          <w:sz w:val="28"/>
          <w:szCs w:val="28"/>
          <w:rtl w:val="0"/>
        </w:rPr>
        <w:t xml:space="preserve">intera. </w:t>
      </w:r>
      <w:r>
        <w:rPr>
          <w:sz w:val="28"/>
          <w:szCs w:val="28"/>
          <w:rtl w:val="0"/>
        </w:rPr>
        <w:t xml:space="preserve">… </w:t>
      </w:r>
      <w:r>
        <w:rPr>
          <w:sz w:val="28"/>
          <w:szCs w:val="28"/>
          <w:rtl w:val="0"/>
          <w:lang w:val="it-IT"/>
        </w:rPr>
        <w:t>Difendere la verit</w:t>
      </w:r>
      <w:r>
        <w:rPr>
          <w:sz w:val="28"/>
          <w:szCs w:val="28"/>
          <w:rtl w:val="0"/>
          <w:lang w:val="fr-FR"/>
        </w:rPr>
        <w:t>à</w:t>
      </w:r>
      <w:r>
        <w:rPr>
          <w:sz w:val="28"/>
          <w:szCs w:val="28"/>
          <w:rtl w:val="0"/>
          <w:lang w:val="it-IT"/>
        </w:rPr>
        <w:t>, proporla con umilt</w:t>
      </w:r>
      <w:r>
        <w:rPr>
          <w:sz w:val="28"/>
          <w:szCs w:val="28"/>
          <w:rtl w:val="0"/>
          <w:lang w:val="fr-FR"/>
        </w:rPr>
        <w:t xml:space="preserve">à </w:t>
      </w:r>
      <w:r>
        <w:rPr>
          <w:sz w:val="28"/>
          <w:szCs w:val="28"/>
          <w:rtl w:val="0"/>
          <w:lang w:val="it-IT"/>
        </w:rPr>
        <w:t>e convinzione e testimoniarla nella vita sono pertanto forme esigenti e insostituibili di carit</w:t>
      </w:r>
      <w:r>
        <w:rPr>
          <w:sz w:val="28"/>
          <w:szCs w:val="28"/>
          <w:rtl w:val="0"/>
          <w:lang w:val="fr-FR"/>
        </w:rPr>
        <w:t>à</w:t>
      </w:r>
      <w:r>
        <w:rPr>
          <w:sz w:val="28"/>
          <w:szCs w:val="28"/>
          <w:rtl w:val="0"/>
        </w:rPr>
        <w:t>.</w:t>
      </w:r>
      <w:r>
        <w:rPr>
          <w:sz w:val="28"/>
          <w:szCs w:val="28"/>
          <w:rtl w:val="0"/>
        </w:rPr>
        <w:t xml:space="preserve">” </w:t>
      </w:r>
      <w:r>
        <w:rPr>
          <w:sz w:val="28"/>
          <w:szCs w:val="28"/>
          <w:rtl w:val="0"/>
          <w:lang w:val="it-IT"/>
        </w:rPr>
        <w:t>(Enciclica di Benedetto XVI Caritas in veritate); cuore, un cuore traboccante di una passione pastorale e pienamente ecclesiale che in lui sembrava non aver limiti, dal cuore sempre a disposizione di questa parrocchia per le tante attivit</w:t>
      </w:r>
      <w:r>
        <w:rPr>
          <w:sz w:val="28"/>
          <w:szCs w:val="28"/>
          <w:rtl w:val="0"/>
          <w:lang w:val="fr-FR"/>
        </w:rPr>
        <w:t xml:space="preserve">à </w:t>
      </w:r>
      <w:r>
        <w:rPr>
          <w:sz w:val="28"/>
          <w:szCs w:val="28"/>
          <w:rtl w:val="0"/>
          <w:lang w:val="it-IT"/>
        </w:rPr>
        <w:t>per i giovani, le famiglie, un cuore assai appassionato per l</w:t>
      </w:r>
      <w:r>
        <w:rPr>
          <w:sz w:val="28"/>
          <w:szCs w:val="28"/>
          <w:rtl w:val="0"/>
        </w:rPr>
        <w:t>’</w:t>
      </w:r>
      <w:r>
        <w:rPr>
          <w:sz w:val="28"/>
          <w:szCs w:val="28"/>
          <w:rtl w:val="0"/>
          <w:lang w:val="it-IT"/>
        </w:rPr>
        <w:t>Anspi, al cuore traboccante di tante risorse prettamente umane e spirituali a servizio delle attivit</w:t>
      </w:r>
      <w:r>
        <w:rPr>
          <w:sz w:val="28"/>
          <w:szCs w:val="28"/>
          <w:rtl w:val="0"/>
          <w:lang w:val="fr-FR"/>
        </w:rPr>
        <w:t xml:space="preserve">à </w:t>
      </w:r>
      <w:r>
        <w:rPr>
          <w:sz w:val="28"/>
          <w:szCs w:val="28"/>
          <w:rtl w:val="0"/>
          <w:lang w:val="it-IT"/>
        </w:rPr>
        <w:t>pastorali di stampo diocesano, fiore all</w:t>
      </w:r>
      <w:r>
        <w:rPr>
          <w:sz w:val="28"/>
          <w:szCs w:val="28"/>
          <w:rtl w:val="0"/>
        </w:rPr>
        <w:t>’</w:t>
      </w:r>
      <w:r>
        <w:rPr>
          <w:sz w:val="28"/>
          <w:szCs w:val="28"/>
          <w:rtl w:val="0"/>
          <w:lang w:val="it-IT"/>
        </w:rPr>
        <w:t>occhiello di questo spaccato la forza dirompente dell</w:t>
      </w:r>
      <w:r>
        <w:rPr>
          <w:sz w:val="28"/>
          <w:szCs w:val="28"/>
          <w:rtl w:val="0"/>
        </w:rPr>
        <w:t>’</w:t>
      </w:r>
      <w:r>
        <w:rPr>
          <w:sz w:val="28"/>
          <w:szCs w:val="28"/>
          <w:rtl w:val="0"/>
          <w:lang w:val="it-IT"/>
        </w:rPr>
        <w:t>organizzazione del nostro  sinodo diocesano, della visita pastorale di Giovanni Paolo II, dell</w:t>
      </w:r>
      <w:r>
        <w:rPr>
          <w:sz w:val="28"/>
          <w:szCs w:val="28"/>
          <w:rtl w:val="0"/>
        </w:rPr>
        <w:t xml:space="preserve">’ </w:t>
      </w:r>
      <w:r>
        <w:rPr>
          <w:sz w:val="28"/>
          <w:szCs w:val="28"/>
          <w:rtl w:val="0"/>
          <w:lang w:val="it-IT"/>
        </w:rPr>
        <w:t>edilizia sacra, un cuore umile ma non sempre mite, umile perch</w:t>
      </w:r>
      <w:r>
        <w:rPr>
          <w:sz w:val="28"/>
          <w:szCs w:val="28"/>
          <w:rtl w:val="0"/>
          <w:lang w:val="fr-FR"/>
        </w:rPr>
        <w:t xml:space="preserve">é </w:t>
      </w:r>
      <w:r>
        <w:rPr>
          <w:sz w:val="28"/>
          <w:szCs w:val="28"/>
          <w:rtl w:val="0"/>
        </w:rPr>
        <w:t xml:space="preserve">si </w:t>
      </w:r>
      <w:r>
        <w:rPr>
          <w:sz w:val="28"/>
          <w:szCs w:val="28"/>
          <w:rtl w:val="0"/>
          <w:lang w:val="it-IT"/>
        </w:rPr>
        <w:t xml:space="preserve">è </w:t>
      </w:r>
      <w:r>
        <w:rPr>
          <w:sz w:val="28"/>
          <w:szCs w:val="28"/>
          <w:rtl w:val="0"/>
          <w:lang w:val="it-IT"/>
        </w:rPr>
        <w:t>fatto servo di tutti, non sempre mite perch</w:t>
      </w:r>
      <w:r>
        <w:rPr>
          <w:sz w:val="28"/>
          <w:szCs w:val="28"/>
          <w:rtl w:val="0"/>
          <w:lang w:val="fr-FR"/>
        </w:rPr>
        <w:t xml:space="preserve">é </w:t>
      </w:r>
      <w:r>
        <w:rPr>
          <w:sz w:val="28"/>
          <w:szCs w:val="28"/>
          <w:rtl w:val="0"/>
          <w:lang w:val="it-IT"/>
        </w:rPr>
        <w:t>a denti stretti talvolta ha dovuto difendere la novit</w:t>
      </w:r>
      <w:r>
        <w:rPr>
          <w:sz w:val="28"/>
          <w:szCs w:val="28"/>
          <w:rtl w:val="0"/>
          <w:lang w:val="fr-FR"/>
        </w:rPr>
        <w:t xml:space="preserve">à  </w:t>
      </w:r>
      <w:r>
        <w:rPr>
          <w:sz w:val="28"/>
          <w:szCs w:val="28"/>
          <w:rtl w:val="0"/>
          <w:lang w:val="it-IT"/>
        </w:rPr>
        <w:t>e la sacramentalit</w:t>
      </w:r>
      <w:r>
        <w:rPr>
          <w:sz w:val="28"/>
          <w:szCs w:val="28"/>
          <w:rtl w:val="0"/>
          <w:lang w:val="fr-FR"/>
        </w:rPr>
        <w:t xml:space="preserve">à  </w:t>
      </w:r>
      <w:r>
        <w:rPr>
          <w:sz w:val="28"/>
          <w:szCs w:val="28"/>
          <w:rtl w:val="0"/>
          <w:lang w:val="it-IT"/>
        </w:rPr>
        <w:t>della  presenza del diaconato permanente nella nostra chiesa, soprattutto all</w:t>
      </w:r>
      <w:r>
        <w:rPr>
          <w:sz w:val="28"/>
          <w:szCs w:val="28"/>
          <w:rtl w:val="0"/>
        </w:rPr>
        <w:t>’</w:t>
      </w:r>
      <w:r>
        <w:rPr>
          <w:sz w:val="28"/>
          <w:szCs w:val="28"/>
          <w:rtl w:val="0"/>
          <w:lang w:val="it-IT"/>
        </w:rPr>
        <w:t>interno del presbiterio diocesano e infine l</w:t>
      </w:r>
      <w:r>
        <w:rPr>
          <w:sz w:val="28"/>
          <w:szCs w:val="28"/>
          <w:rtl w:val="0"/>
        </w:rPr>
        <w:t>’</w:t>
      </w:r>
      <w:r>
        <w:rPr>
          <w:sz w:val="28"/>
          <w:szCs w:val="28"/>
          <w:rtl w:val="0"/>
          <w:lang w:val="it-IT"/>
        </w:rPr>
        <w:t>anima del vescovo  o  meglio l</w:t>
      </w:r>
      <w:r>
        <w:rPr>
          <w:sz w:val="28"/>
          <w:szCs w:val="28"/>
          <w:rtl w:val="0"/>
        </w:rPr>
        <w:t>’</w:t>
      </w:r>
      <w:r>
        <w:rPr>
          <w:sz w:val="28"/>
          <w:szCs w:val="28"/>
          <w:rtl w:val="0"/>
          <w:lang w:val="it-IT"/>
        </w:rPr>
        <w:t>anima dei tre vescovi che ha servito con una forza e umilt</w:t>
      </w:r>
      <w:r>
        <w:rPr>
          <w:sz w:val="28"/>
          <w:szCs w:val="28"/>
          <w:rtl w:val="0"/>
          <w:lang w:val="fr-FR"/>
        </w:rPr>
        <w:t xml:space="preserve">à </w:t>
      </w:r>
      <w:r>
        <w:rPr>
          <w:sz w:val="28"/>
          <w:szCs w:val="28"/>
          <w:rtl w:val="0"/>
          <w:lang w:val="it-IT"/>
        </w:rPr>
        <w:t>senza pari, non l</w:t>
      </w:r>
      <w:r>
        <w:rPr>
          <w:sz w:val="28"/>
          <w:szCs w:val="28"/>
          <w:rtl w:val="0"/>
        </w:rPr>
        <w:t>’</w:t>
      </w:r>
      <w:r>
        <w:rPr>
          <w:sz w:val="28"/>
          <w:szCs w:val="28"/>
          <w:rtl w:val="0"/>
          <w:lang w:val="it-IT"/>
        </w:rPr>
        <w:t xml:space="preserve">autista dei vescovi, non il segretario ma il diacono permanente che si </w:t>
      </w:r>
      <w:r>
        <w:rPr>
          <w:sz w:val="28"/>
          <w:szCs w:val="28"/>
          <w:rtl w:val="0"/>
          <w:lang w:val="it-IT"/>
        </w:rPr>
        <w:t xml:space="preserve">è </w:t>
      </w:r>
      <w:r>
        <w:rPr>
          <w:sz w:val="28"/>
          <w:szCs w:val="28"/>
          <w:rtl w:val="0"/>
          <w:lang w:val="it-IT"/>
        </w:rPr>
        <w:t xml:space="preserve">sempre sentito una cosa sola con ciascun vescovo: Tonino </w:t>
      </w:r>
      <w:r>
        <w:rPr>
          <w:sz w:val="28"/>
          <w:szCs w:val="28"/>
          <w:rtl w:val="0"/>
          <w:lang w:val="it-IT"/>
        </w:rPr>
        <w:t xml:space="preserve">è </w:t>
      </w:r>
      <w:r>
        <w:rPr>
          <w:sz w:val="28"/>
          <w:szCs w:val="28"/>
          <w:rtl w:val="0"/>
          <w:lang w:val="it-IT"/>
        </w:rPr>
        <w:t>nato il 2 gennaio, giorno in cui la Chiesa ricorda due straordinarie figure  di santi: San Basilio e San Gregorio Nazianzeno  e questi nel raccontare la loro amicizia  inventa una immagine di grandissimo valore spirituale: essi si sentivano una sola anima in due corpi: Tonino in questo lungo servizio reso ai nostri vescovi, pur tra tante difficolt</w:t>
      </w:r>
      <w:r>
        <w:rPr>
          <w:sz w:val="28"/>
          <w:szCs w:val="28"/>
          <w:rtl w:val="0"/>
          <w:lang w:val="fr-FR"/>
        </w:rPr>
        <w:t xml:space="preserve">à </w:t>
      </w:r>
      <w:r>
        <w:rPr>
          <w:sz w:val="28"/>
          <w:szCs w:val="28"/>
          <w:rtl w:val="0"/>
          <w:lang w:val="it-IT"/>
        </w:rPr>
        <w:t>non ha mai disgiunto la sua anima da quella di Mons. Vairo, di Mons. Appignanesi  e di Mons. Superbo e questo perch</w:t>
      </w:r>
      <w:r>
        <w:rPr>
          <w:sz w:val="28"/>
          <w:szCs w:val="28"/>
          <w:rtl w:val="0"/>
        </w:rPr>
        <w:t>é</w:t>
      </w:r>
      <w:r>
        <w:rPr>
          <w:sz w:val="28"/>
          <w:szCs w:val="28"/>
          <w:rtl w:val="0"/>
          <w:lang w:val="it-IT"/>
        </w:rPr>
        <w:t>, la carit</w:t>
      </w:r>
      <w:r>
        <w:rPr>
          <w:sz w:val="28"/>
          <w:szCs w:val="28"/>
          <w:rtl w:val="0"/>
          <w:lang w:val="fr-FR"/>
        </w:rPr>
        <w:t xml:space="preserve">à </w:t>
      </w:r>
      <w:r>
        <w:rPr>
          <w:sz w:val="28"/>
          <w:szCs w:val="28"/>
          <w:rtl w:val="0"/>
          <w:lang w:val="it-IT"/>
        </w:rPr>
        <w:t>nella verit</w:t>
      </w:r>
      <w:r>
        <w:rPr>
          <w:sz w:val="28"/>
          <w:szCs w:val="28"/>
          <w:rtl w:val="0"/>
          <w:lang w:val="fr-FR"/>
        </w:rPr>
        <w:t>à</w:t>
      </w:r>
      <w:r>
        <w:rPr>
          <w:sz w:val="28"/>
          <w:szCs w:val="28"/>
          <w:rtl w:val="0"/>
          <w:lang w:val="it-IT"/>
        </w:rPr>
        <w:t xml:space="preserve">, per quanto gli </w:t>
      </w:r>
      <w:r>
        <w:rPr>
          <w:sz w:val="28"/>
          <w:szCs w:val="28"/>
          <w:rtl w:val="0"/>
          <w:lang w:val="it-IT"/>
        </w:rPr>
        <w:t xml:space="preserve">è </w:t>
      </w:r>
      <w:r>
        <w:rPr>
          <w:sz w:val="28"/>
          <w:szCs w:val="28"/>
          <w:rtl w:val="0"/>
          <w:lang w:val="it-IT"/>
        </w:rPr>
        <w:t>stato possibile, lo ha reso capace di questa grande testimonianza assai fedele e appassionata.</w:t>
      </w:r>
    </w:p>
    <w:p>
      <w:pPr>
        <w:pStyle w:val="Corpo A"/>
        <w:jc w:val="both"/>
        <w:rPr>
          <w:sz w:val="28"/>
          <w:szCs w:val="28"/>
        </w:rPr>
      </w:pPr>
      <w:r>
        <w:rPr>
          <w:sz w:val="28"/>
          <w:szCs w:val="28"/>
          <w:rtl w:val="0"/>
          <w:lang w:val="it-IT"/>
        </w:rPr>
        <w:t>Infine la sua famiglia. La sua adorata moglie Annamaria, le sue figlie Maria Rosaria, e Mariangela, i suoi figli Michele e Giovanni: con la grazia di Cristo hanno sempre mantenuto la loro fedelt</w:t>
      </w:r>
      <w:r>
        <w:rPr>
          <w:sz w:val="28"/>
          <w:szCs w:val="28"/>
          <w:rtl w:val="0"/>
          <w:lang w:val="fr-FR"/>
        </w:rPr>
        <w:t xml:space="preserve">à </w:t>
      </w:r>
      <w:r>
        <w:rPr>
          <w:sz w:val="28"/>
          <w:szCs w:val="28"/>
          <w:rtl w:val="0"/>
          <w:lang w:val="it-IT"/>
        </w:rPr>
        <w:t xml:space="preserve">nella gioia e nel dolore, nella salute  e nella malattia,  e si sono amati e onorati tutti i giorni della loro vita.  </w:t>
      </w:r>
    </w:p>
    <w:p>
      <w:pPr>
        <w:pStyle w:val="Corpo A"/>
        <w:jc w:val="both"/>
      </w:pPr>
    </w:p>
    <w:p>
      <w:pPr>
        <w:pStyle w:val="Corpo A"/>
        <w:jc w:val="both"/>
      </w:pPr>
    </w:p>
    <w:p>
      <w:pPr>
        <w:pStyle w:val="Corpo A"/>
        <w:jc w:val="both"/>
      </w:pPr>
      <w:r>
        <w:rPr>
          <w:rtl w:val="0"/>
        </w:rPr>
        <w:t xml:space="preserve">Don </w:t>
      </w:r>
      <w:r>
        <w:rPr>
          <w:rtl w:val="0"/>
          <w:lang w:val="it-IT"/>
        </w:rPr>
        <w:t>Vito Telesca</w:t>
      </w:r>
      <w:r/>
    </w:p>
    <w:sectPr>
      <w:headerReference w:type="default" r:id="rId5"/>
      <w:footerReference w:type="default" r:id="rId6"/>
      <w:pgSz w:w="11900" w:h="16840" w:orient="portrait"/>
      <w:pgMar w:top="1134" w:right="1134" w:bottom="1134" w:left="1134"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it-IT"/>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